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787A5" w14:textId="005D8E29" w:rsidR="00761BB5" w:rsidRPr="00996E1E" w:rsidRDefault="662BC948" w:rsidP="662BC948">
      <w:pPr>
        <w:rPr>
          <w:b/>
          <w:bCs/>
          <w:sz w:val="24"/>
          <w:szCs w:val="24"/>
        </w:rPr>
      </w:pPr>
      <w:bookmarkStart w:id="0" w:name="_GoBack"/>
      <w:r w:rsidRPr="00996E1E">
        <w:rPr>
          <w:b/>
          <w:bCs/>
          <w:sz w:val="24"/>
          <w:szCs w:val="24"/>
        </w:rPr>
        <w:t xml:space="preserve">Country: </w:t>
      </w:r>
      <w:r w:rsidRPr="00996E1E">
        <w:rPr>
          <w:sz w:val="24"/>
          <w:szCs w:val="24"/>
        </w:rPr>
        <w:t>Italy</w:t>
      </w:r>
    </w:p>
    <w:p w14:paraId="1B696FB3" w14:textId="2F952816" w:rsidR="18CA2911" w:rsidRPr="00996E1E" w:rsidRDefault="662BC948" w:rsidP="662BC948">
      <w:pPr>
        <w:rPr>
          <w:b/>
          <w:bCs/>
          <w:sz w:val="24"/>
          <w:szCs w:val="24"/>
        </w:rPr>
      </w:pPr>
      <w:r w:rsidRPr="00996E1E">
        <w:rPr>
          <w:b/>
          <w:bCs/>
          <w:sz w:val="24"/>
          <w:szCs w:val="24"/>
        </w:rPr>
        <w:t xml:space="preserve">Committee: </w:t>
      </w:r>
      <w:r w:rsidRPr="00996E1E">
        <w:rPr>
          <w:sz w:val="24"/>
          <w:szCs w:val="24"/>
        </w:rPr>
        <w:t>UNWOMEN</w:t>
      </w:r>
    </w:p>
    <w:p w14:paraId="16E29FF9" w14:textId="780BD3D1" w:rsidR="18CA2911" w:rsidRPr="00996E1E" w:rsidRDefault="662BC948" w:rsidP="662BC948">
      <w:pPr>
        <w:rPr>
          <w:b/>
          <w:bCs/>
          <w:sz w:val="24"/>
          <w:szCs w:val="24"/>
        </w:rPr>
      </w:pPr>
      <w:r w:rsidRPr="00996E1E">
        <w:rPr>
          <w:b/>
          <w:bCs/>
          <w:sz w:val="24"/>
          <w:szCs w:val="24"/>
        </w:rPr>
        <w:t xml:space="preserve">Topic: </w:t>
      </w:r>
      <w:r w:rsidRPr="00996E1E">
        <w:rPr>
          <w:sz w:val="24"/>
          <w:szCs w:val="24"/>
        </w:rPr>
        <w:t>Gender related mobbing</w:t>
      </w:r>
    </w:p>
    <w:p w14:paraId="2C730E87" w14:textId="22E6D156" w:rsidR="18CA2911" w:rsidRPr="00996E1E" w:rsidRDefault="18CA2911" w:rsidP="662BC948">
      <w:pPr>
        <w:rPr>
          <w:sz w:val="24"/>
          <w:szCs w:val="24"/>
        </w:rPr>
      </w:pPr>
    </w:p>
    <w:p w14:paraId="01FE1351" w14:textId="5892AB55" w:rsidR="18CA2911" w:rsidRPr="00996E1E" w:rsidRDefault="662BC948" w:rsidP="662BC948">
      <w:pPr>
        <w:rPr>
          <w:sz w:val="24"/>
          <w:szCs w:val="24"/>
        </w:rPr>
      </w:pPr>
      <w:r w:rsidRPr="00996E1E">
        <w:rPr>
          <w:sz w:val="24"/>
          <w:szCs w:val="24"/>
        </w:rPr>
        <w:t xml:space="preserve">Mobbing has been an issue all around the world for decades. From higher education sectors to healthcare, mobbing sadly exists everywhere. With rising rates of mobbing in our modern world of today, this problem is now more urgent than ever as not only are our women’s mental health is at stake, their economic wellbeing, physical </w:t>
      </w:r>
      <w:bookmarkStart w:id="1" w:name="_Int_k3cwn2dc"/>
      <w:r w:rsidRPr="00996E1E">
        <w:rPr>
          <w:sz w:val="24"/>
          <w:szCs w:val="24"/>
        </w:rPr>
        <w:t>health,</w:t>
      </w:r>
      <w:bookmarkEnd w:id="1"/>
      <w:r w:rsidRPr="00996E1E">
        <w:rPr>
          <w:sz w:val="24"/>
          <w:szCs w:val="24"/>
        </w:rPr>
        <w:t xml:space="preserve"> and pride are also in great danger. </w:t>
      </w:r>
    </w:p>
    <w:p w14:paraId="565E39B3" w14:textId="51DA854A" w:rsidR="662BC948" w:rsidRPr="00996E1E" w:rsidRDefault="662BC948" w:rsidP="662BC948">
      <w:pPr>
        <w:rPr>
          <w:sz w:val="24"/>
          <w:szCs w:val="24"/>
        </w:rPr>
      </w:pPr>
      <w:r w:rsidRPr="00996E1E">
        <w:rPr>
          <w:sz w:val="24"/>
          <w:szCs w:val="24"/>
        </w:rPr>
        <w:t xml:space="preserve">Research has shown that mobbing rates in Italy range from 4% to 6% with victims being 51% women and 49% men. However, these numbers are still high and </w:t>
      </w:r>
      <w:proofErr w:type="gramStart"/>
      <w:r w:rsidRPr="00996E1E">
        <w:rPr>
          <w:sz w:val="24"/>
          <w:szCs w:val="24"/>
        </w:rPr>
        <w:t>must be brought down</w:t>
      </w:r>
      <w:proofErr w:type="gramEnd"/>
      <w:r w:rsidRPr="00996E1E">
        <w:rPr>
          <w:sz w:val="24"/>
          <w:szCs w:val="24"/>
        </w:rPr>
        <w:t xml:space="preserve"> to 0%. Italy has come up with many solutions and initiatives in order to achieve this goal such as guidance services, developing joint actions with other European nations/trade unions etc. We believe that there are many other actions and solutions that </w:t>
      </w:r>
      <w:proofErr w:type="gramStart"/>
      <w:r w:rsidRPr="00996E1E">
        <w:rPr>
          <w:sz w:val="24"/>
          <w:szCs w:val="24"/>
        </w:rPr>
        <w:t>can be taken</w:t>
      </w:r>
      <w:proofErr w:type="gramEnd"/>
      <w:r w:rsidRPr="00996E1E">
        <w:rPr>
          <w:sz w:val="24"/>
          <w:szCs w:val="24"/>
        </w:rPr>
        <w:t xml:space="preserve"> into consideration in order to help our women citizens as well as our men citizens. </w:t>
      </w:r>
    </w:p>
    <w:p w14:paraId="42DF4015" w14:textId="123A0906" w:rsidR="662BC948" w:rsidRPr="00996E1E" w:rsidRDefault="662BC948" w:rsidP="662BC948">
      <w:pPr>
        <w:rPr>
          <w:rFonts w:ascii="Calibri" w:eastAsia="Calibri" w:hAnsi="Calibri" w:cs="Calibri"/>
          <w:color w:val="000000" w:themeColor="text1"/>
          <w:sz w:val="24"/>
          <w:szCs w:val="24"/>
        </w:rPr>
      </w:pPr>
      <w:proofErr w:type="gramStart"/>
      <w:r w:rsidRPr="00996E1E">
        <w:rPr>
          <w:sz w:val="24"/>
          <w:szCs w:val="24"/>
        </w:rPr>
        <w:t xml:space="preserve">We have found some possible solutions to our agenda item that can be discussed by the whole committee such as having </w:t>
      </w:r>
      <w:r w:rsidRPr="00996E1E">
        <w:rPr>
          <w:rFonts w:ascii="Calibri" w:eastAsia="Calibri" w:hAnsi="Calibri" w:cs="Calibri"/>
          <w:color w:val="000000" w:themeColor="text1"/>
          <w:sz w:val="24"/>
          <w:szCs w:val="24"/>
        </w:rPr>
        <w:t>a comprehensive definition of mobbing; a code of corporate ethics banning offensive, harassing, persecutory or immoral behaviour; training and information for workers; creating of a joint committee made up of representatives of the company/workers and the possibility for the employer to take disciplinary action against 'mobbers'.</w:t>
      </w:r>
      <w:proofErr w:type="gramEnd"/>
    </w:p>
    <w:p w14:paraId="5C2F5EFE" w14:textId="06FDD1DC" w:rsidR="662BC948" w:rsidRPr="00996E1E" w:rsidRDefault="662BC948" w:rsidP="662BC948">
      <w:pPr>
        <w:rPr>
          <w:rFonts w:ascii="Calibri" w:eastAsia="Calibri" w:hAnsi="Calibri" w:cs="Calibri"/>
          <w:color w:val="000000" w:themeColor="text1"/>
          <w:sz w:val="24"/>
          <w:szCs w:val="24"/>
        </w:rPr>
      </w:pPr>
    </w:p>
    <w:p w14:paraId="366AAC54" w14:textId="191EE1B4" w:rsidR="662BC948" w:rsidRPr="00996E1E" w:rsidRDefault="662BC948" w:rsidP="662BC948">
      <w:pPr>
        <w:rPr>
          <w:rFonts w:ascii="Calibri" w:eastAsia="Calibri" w:hAnsi="Calibri" w:cs="Calibri"/>
          <w:color w:val="000000" w:themeColor="text1"/>
          <w:sz w:val="24"/>
          <w:szCs w:val="24"/>
        </w:rPr>
      </w:pPr>
      <w:r w:rsidRPr="00996E1E">
        <w:rPr>
          <w:rFonts w:ascii="Calibri" w:eastAsia="Calibri" w:hAnsi="Calibri" w:cs="Calibri"/>
          <w:color w:val="000000" w:themeColor="text1"/>
          <w:sz w:val="24"/>
          <w:szCs w:val="24"/>
        </w:rPr>
        <w:t xml:space="preserve">We wholeheartedly think that by coming together today, we can design an even better framework and figure out how to solve these problems at hand. </w:t>
      </w:r>
    </w:p>
    <w:p w14:paraId="50C57AF3" w14:textId="430A9DD6" w:rsidR="00996E1E" w:rsidRPr="00996E1E" w:rsidRDefault="00996E1E" w:rsidP="662BC948">
      <w:pPr>
        <w:rPr>
          <w:rFonts w:ascii="Calibri" w:eastAsia="Calibri" w:hAnsi="Calibri" w:cs="Calibri"/>
          <w:color w:val="000000" w:themeColor="text1"/>
          <w:sz w:val="24"/>
          <w:szCs w:val="24"/>
        </w:rPr>
      </w:pPr>
    </w:p>
    <w:p w14:paraId="2C76E976" w14:textId="77777777" w:rsidR="00996E1E" w:rsidRPr="00996E1E" w:rsidRDefault="00996E1E" w:rsidP="00996E1E">
      <w:pPr>
        <w:rPr>
          <w:rFonts w:ascii="Calibri" w:eastAsia="Calibri" w:hAnsi="Calibri" w:cs="Calibri"/>
          <w:color w:val="000000" w:themeColor="text1"/>
          <w:sz w:val="24"/>
          <w:szCs w:val="24"/>
        </w:rPr>
      </w:pPr>
    </w:p>
    <w:p w14:paraId="50CD71A4" w14:textId="199962FB" w:rsidR="00996E1E" w:rsidRPr="00996E1E" w:rsidRDefault="00996E1E" w:rsidP="00996E1E">
      <w:pPr>
        <w:rPr>
          <w:rFonts w:ascii="Calibri" w:eastAsia="Calibri" w:hAnsi="Calibri" w:cs="Calibri"/>
          <w:color w:val="000000" w:themeColor="text1"/>
          <w:sz w:val="24"/>
          <w:szCs w:val="24"/>
        </w:rPr>
      </w:pPr>
      <w:r w:rsidRPr="00996E1E">
        <w:rPr>
          <w:rFonts w:ascii="Calibri" w:eastAsia="Calibri" w:hAnsi="Calibri" w:cs="Calibri"/>
          <w:color w:val="000000" w:themeColor="text1"/>
          <w:sz w:val="24"/>
          <w:szCs w:val="24"/>
        </w:rPr>
        <w:t>References:</w:t>
      </w:r>
    </w:p>
    <w:p w14:paraId="748D7B17" w14:textId="77777777" w:rsidR="00996E1E" w:rsidRPr="00996E1E" w:rsidRDefault="00996E1E" w:rsidP="00996E1E">
      <w:pPr>
        <w:rPr>
          <w:rFonts w:ascii="Calibri" w:eastAsia="Calibri" w:hAnsi="Calibri" w:cs="Calibri"/>
          <w:color w:val="000000" w:themeColor="text1"/>
          <w:sz w:val="24"/>
          <w:szCs w:val="24"/>
        </w:rPr>
      </w:pPr>
      <w:hyperlink r:id="rId5" w:history="1">
        <w:r w:rsidRPr="00996E1E">
          <w:rPr>
            <w:rStyle w:val="Kpr"/>
            <w:rFonts w:ascii="Calibri" w:eastAsia="Calibri" w:hAnsi="Calibri" w:cs="Calibri"/>
            <w:sz w:val="24"/>
            <w:szCs w:val="24"/>
          </w:rPr>
          <w:t>https://www.ncbi.nlm.nih.gov/pmc/articles/PMC5801609/</w:t>
        </w:r>
      </w:hyperlink>
    </w:p>
    <w:p w14:paraId="72B80B60" w14:textId="77777777" w:rsidR="00996E1E" w:rsidRPr="00996E1E" w:rsidRDefault="00996E1E" w:rsidP="00996E1E">
      <w:pPr>
        <w:rPr>
          <w:rFonts w:ascii="Calibri" w:eastAsia="Calibri" w:hAnsi="Calibri" w:cs="Calibri"/>
          <w:color w:val="000000" w:themeColor="text1"/>
          <w:sz w:val="24"/>
          <w:szCs w:val="24"/>
        </w:rPr>
      </w:pPr>
      <w:hyperlink r:id="rId6" w:history="1">
        <w:r w:rsidRPr="00996E1E">
          <w:rPr>
            <w:rStyle w:val="Kpr"/>
            <w:rFonts w:ascii="Calibri" w:eastAsia="Calibri" w:hAnsi="Calibri" w:cs="Calibri"/>
            <w:sz w:val="24"/>
            <w:szCs w:val="24"/>
          </w:rPr>
          <w:t>https://www.eurofound.europa.eu/publications/article/2004/increasing-focus-on-workplace-mobbing</w:t>
        </w:r>
      </w:hyperlink>
    </w:p>
    <w:p w14:paraId="0955E141" w14:textId="77777777" w:rsidR="00996E1E" w:rsidRPr="00996E1E" w:rsidRDefault="00996E1E" w:rsidP="662BC948">
      <w:pPr>
        <w:rPr>
          <w:rFonts w:ascii="Calibri" w:eastAsia="Calibri" w:hAnsi="Calibri" w:cs="Calibri"/>
          <w:color w:val="000000" w:themeColor="text1"/>
          <w:sz w:val="24"/>
          <w:szCs w:val="24"/>
        </w:rPr>
      </w:pPr>
    </w:p>
    <w:bookmarkEnd w:id="0"/>
    <w:p w14:paraId="5645F963" w14:textId="5C5A70B6" w:rsidR="662BC948" w:rsidRPr="00996E1E" w:rsidRDefault="662BC948" w:rsidP="662BC948">
      <w:pPr>
        <w:rPr>
          <w:sz w:val="24"/>
          <w:szCs w:val="24"/>
        </w:rPr>
      </w:pPr>
    </w:p>
    <w:sectPr w:rsidR="662BC948" w:rsidRPr="00996E1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k3cwn2dc" int2:invalidationBookmarkName="" int2:hashCode="g0s08W9FHgDyaN" int2:id="aCHRbkiZ"/>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58497"/>
    <w:multiLevelType w:val="hybridMultilevel"/>
    <w:tmpl w:val="73B8E39C"/>
    <w:lvl w:ilvl="0" w:tplc="5E44C5D2">
      <w:start w:val="1"/>
      <w:numFmt w:val="decimal"/>
      <w:lvlText w:val="%1."/>
      <w:lvlJc w:val="left"/>
      <w:pPr>
        <w:ind w:left="720" w:hanging="360"/>
      </w:pPr>
    </w:lvl>
    <w:lvl w:ilvl="1" w:tplc="97AA02C8">
      <w:start w:val="1"/>
      <w:numFmt w:val="lowerLetter"/>
      <w:lvlText w:val="%2."/>
      <w:lvlJc w:val="left"/>
      <w:pPr>
        <w:ind w:left="1440" w:hanging="360"/>
      </w:pPr>
    </w:lvl>
    <w:lvl w:ilvl="2" w:tplc="23C21356">
      <w:start w:val="1"/>
      <w:numFmt w:val="lowerRoman"/>
      <w:lvlText w:val="%3."/>
      <w:lvlJc w:val="right"/>
      <w:pPr>
        <w:ind w:left="2160" w:hanging="180"/>
      </w:pPr>
    </w:lvl>
    <w:lvl w:ilvl="3" w:tplc="063C73C8">
      <w:start w:val="1"/>
      <w:numFmt w:val="decimal"/>
      <w:lvlText w:val="%4."/>
      <w:lvlJc w:val="left"/>
      <w:pPr>
        <w:ind w:left="2880" w:hanging="360"/>
      </w:pPr>
    </w:lvl>
    <w:lvl w:ilvl="4" w:tplc="1BEED6F0">
      <w:start w:val="1"/>
      <w:numFmt w:val="lowerLetter"/>
      <w:lvlText w:val="%5."/>
      <w:lvlJc w:val="left"/>
      <w:pPr>
        <w:ind w:left="3600" w:hanging="360"/>
      </w:pPr>
    </w:lvl>
    <w:lvl w:ilvl="5" w:tplc="618482EC">
      <w:start w:val="1"/>
      <w:numFmt w:val="lowerRoman"/>
      <w:lvlText w:val="%6."/>
      <w:lvlJc w:val="right"/>
      <w:pPr>
        <w:ind w:left="4320" w:hanging="180"/>
      </w:pPr>
    </w:lvl>
    <w:lvl w:ilvl="6" w:tplc="24E01304">
      <w:start w:val="1"/>
      <w:numFmt w:val="decimal"/>
      <w:lvlText w:val="%7."/>
      <w:lvlJc w:val="left"/>
      <w:pPr>
        <w:ind w:left="5040" w:hanging="360"/>
      </w:pPr>
    </w:lvl>
    <w:lvl w:ilvl="7" w:tplc="C3F2C114">
      <w:start w:val="1"/>
      <w:numFmt w:val="lowerLetter"/>
      <w:lvlText w:val="%8."/>
      <w:lvlJc w:val="left"/>
      <w:pPr>
        <w:ind w:left="5760" w:hanging="360"/>
      </w:pPr>
    </w:lvl>
    <w:lvl w:ilvl="8" w:tplc="CDF24BB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1D91F9"/>
    <w:rsid w:val="00761BB5"/>
    <w:rsid w:val="00996E1E"/>
    <w:rsid w:val="18CA2911"/>
    <w:rsid w:val="662BC948"/>
    <w:rsid w:val="7E1D9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91F9"/>
  <w15:chartTrackingRefBased/>
  <w15:docId w15:val="{AE959468-CE20-4E9F-84F0-56B9663B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96E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3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found.europa.eu/publications/article/2004/increasing-focus-on-workplace-mobbing" TargetMode="External"/><Relationship Id="rId5" Type="http://schemas.openxmlformats.org/officeDocument/2006/relationships/hyperlink" Target="https://www.ncbi.nlm.nih.gov/pmc/articles/PMC5801609/" TargetMode="External"/><Relationship Id="R66e41dd0128e4beb"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Cemre Y</dc:creator>
  <cp:keywords/>
  <dc:description/>
  <cp:lastModifiedBy>Duygu Ünal</cp:lastModifiedBy>
  <cp:revision>4</cp:revision>
  <dcterms:created xsi:type="dcterms:W3CDTF">2022-12-04T14:36:00Z</dcterms:created>
  <dcterms:modified xsi:type="dcterms:W3CDTF">2022-12-07T05:11:00Z</dcterms:modified>
</cp:coreProperties>
</file>