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FB34012" w14:paraId="46E8BAF4" wp14:textId="7272D290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 </w:t>
      </w:r>
      <w:r>
        <w:drawing>
          <wp:inline xmlns:wp14="http://schemas.microsoft.com/office/word/2010/wordprocessingDrawing" wp14:editId="24A4C285" wp14:anchorId="35073D8A">
            <wp:extent cx="2143125" cy="1647825"/>
            <wp:effectExtent l="0" t="0" r="0" b="0"/>
            <wp:docPr id="16044626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6cafa878c774c3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                                                                        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Committee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: UNEP</w:t>
      </w:r>
    </w:p>
    <w:p xmlns:wp14="http://schemas.microsoft.com/office/word/2010/wordml" w:rsidP="0FB34012" w14:paraId="4316D064" wp14:textId="2483955C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Country: Switzerland</w:t>
      </w:r>
    </w:p>
    <w:p xmlns:wp14="http://schemas.microsoft.com/office/word/2010/wordml" w:rsidP="0FB34012" w14:paraId="124950FE" wp14:textId="3268BB3C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AGENDE ITEM: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Enhancing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Transition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Sustainable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Energy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As a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Response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Climate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Change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</w:p>
    <w:p xmlns:wp14="http://schemas.microsoft.com/office/word/2010/wordml" w:rsidP="0FB34012" w14:paraId="460589A8" wp14:textId="0464790C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  </w:t>
      </w:r>
    </w:p>
    <w:p xmlns:wp14="http://schemas.microsoft.com/office/word/2010/wordml" w:rsidP="0FB34012" w14:paraId="227AE170" wp14:textId="47EF1639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United Nations Environment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Programme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(UNEP) is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leading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environmental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authority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in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United Nations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system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UNEP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uses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its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expertise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strengthen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environmental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standards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and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practices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while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helping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implement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environmental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obligations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at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country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regional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and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global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levels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This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program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aims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leave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a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cleaner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world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future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generations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by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raising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awareness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of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people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and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countries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since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June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1972.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Working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for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a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better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future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by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gathering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everyone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under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one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roof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this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program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tries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bring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solutions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all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environmental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issues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from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global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warming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overfishing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for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benefit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of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both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people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and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nature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</w:t>
      </w:r>
    </w:p>
    <w:p xmlns:wp14="http://schemas.microsoft.com/office/word/2010/wordml" w:rsidP="0FB34012" w14:paraId="4F5497F1" wp14:textId="5FC86FCA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</w:p>
    <w:p xmlns:wp14="http://schemas.microsoft.com/office/word/2010/wordml" w:rsidP="0FB34012" w14:paraId="017DB1E0" wp14:textId="353D8FC0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   Switzerland has been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supporting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UNEP since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1970s on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critical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issues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such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as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biodiversity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conservation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chemicals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and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waste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resource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efficiency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and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environmental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governance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When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it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comes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financial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support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Switzerland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has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been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supporting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UNEP ever since 1975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with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yearly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contributions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Environment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Fund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Between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2012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and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2018,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Switzerland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contributed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its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share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Environment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Fund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—US$28.6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million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in total—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and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consistently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featured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in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top 10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contributor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list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Fund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In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addition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Switzerland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provides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additional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funding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towards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UNEP’s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scientific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work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and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programmes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in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areas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of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biodiversity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environmental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governance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resource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efficiency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and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chemicals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and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waste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Switzerland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is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nearly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self-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sufficient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in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electricity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production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In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2020,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more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than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600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hydroelectric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plants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generated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58% of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electricity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consumed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in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Switzerland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And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this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hydroelectric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plants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is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fully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renewable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And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in total %66 of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Switzerland's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electricity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is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renewable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In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2017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Switzerland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was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named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as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one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of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top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five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countries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achieving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UN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Sustainable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Development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Goals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and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in 2020,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Switzerland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committed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reducing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greenhouse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gas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emissions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by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50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percent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by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2030. </w:t>
      </w:r>
    </w:p>
    <w:p xmlns:wp14="http://schemas.microsoft.com/office/word/2010/wordml" w:rsidP="0FB34012" w14:paraId="615633A6" wp14:textId="1894ABD4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0FB34012" w14:paraId="6B1D5CF5" wp14:textId="42A4AB63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   As </w:t>
      </w:r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Switzerland</w:t>
      </w:r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aware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of how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difficult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energy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transition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is. But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aware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of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where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rapidly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increasing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environmental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pollution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can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lead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if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do not stop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now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especially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after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covid19.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For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this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reason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hope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that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all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countries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will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transition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renewable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energy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systems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even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with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small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steps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aware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of how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important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environment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is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for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both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future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generations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and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the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quality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of life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we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proofErr w:type="spellStart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live</w:t>
      </w:r>
      <w:proofErr w:type="spellEnd"/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xmlns:wp14="http://schemas.microsoft.com/office/word/2010/wordml" w:rsidP="0FB34012" w14:paraId="42E3B0FC" wp14:textId="0FCDD5FA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"/>
        </w:rPr>
      </w:pPr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 </w:t>
      </w:r>
    </w:p>
    <w:p xmlns:wp14="http://schemas.microsoft.com/office/word/2010/wordml" w:rsidP="0FB34012" w14:paraId="78B04551" wp14:textId="4AE35BBD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"/>
        </w:rPr>
      </w:pPr>
      <w:r w:rsidRPr="0FB34012" w:rsidR="0FB3401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  </w:t>
      </w:r>
      <w:r w:rsidRPr="0FB34012" w:rsidR="0FB340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"/>
        </w:rPr>
        <w:t>We think that in order to continue on this path, states can open a fund for environmental problems. We know that states are created by people and therefore people's help means a lot to the state. Recycling household waste can be of great help. In addition, traditional ways of energy production must be gradually transformed. It can also help nature a lot by switching to electric vehicles in transportation.</w:t>
      </w:r>
    </w:p>
    <w:p xmlns:wp14="http://schemas.microsoft.com/office/word/2010/wordml" w:rsidP="0FB34012" w14:paraId="1DB4442F" wp14:textId="786C842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B34012" w:rsidP="0FB34012" w:rsidRDefault="0FB34012" w14:paraId="65C95FF3" w14:textId="1B5777EB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B34012" w:rsidP="0FB34012" w:rsidRDefault="0FB34012" w14:paraId="5C1E0888" w14:textId="2CFB55C4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0FB34012" w:rsidR="0FB34012">
        <w:rPr>
          <w:rFonts w:ascii="Times New Roman" w:hAnsi="Times New Roman" w:eastAsia="Times New Roman" w:cs="Times New Roman"/>
          <w:sz w:val="24"/>
          <w:szCs w:val="24"/>
        </w:rPr>
        <w:t>Bibliography</w:t>
      </w:r>
      <w:proofErr w:type="spellEnd"/>
      <w:r w:rsidRPr="0FB34012" w:rsidR="0FB34012"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="0FB34012" w:rsidP="0FB34012" w:rsidRDefault="0FB34012" w14:paraId="2D369C62" w14:textId="665A48FE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hyperlink w:anchor=":~:text=When%20it%20comes%20to%20financial,global%20authority%20on%20the%20environment" r:id="R536504de7a34426d">
        <w:r w:rsidRPr="0FB34012" w:rsidR="0FB34012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https://www.unep.org/news-and-stories/story/switzerland-and-unep-discuss-their-longstanding-partnership#:~:text=When%20it%20comes%20to%20financial,global%20authority%20on%20the%20environment</w:t>
        </w:r>
      </w:hyperlink>
      <w:r w:rsidRPr="0FB34012" w:rsidR="0FB3401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FB34012" w:rsidP="0FB34012" w:rsidRDefault="0FB34012" w14:paraId="1E16B115" w14:textId="1900840E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B34012" w:rsidP="0FB34012" w:rsidRDefault="0FB34012" w14:paraId="7C6A3BD2" w14:textId="78951FBF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hyperlink r:id="R118b7a875c20474b">
        <w:r w:rsidRPr="0FB34012" w:rsidR="0FB34012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https://www.unep.org/resources?keywords=COP</w:t>
        </w:r>
      </w:hyperlink>
    </w:p>
    <w:p w:rsidR="0FB34012" w:rsidP="0FB34012" w:rsidRDefault="0FB34012" w14:paraId="44F41DE6" w14:textId="599A9B5A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B34012" w:rsidP="0FB34012" w:rsidRDefault="0FB34012" w14:paraId="078055BA" w14:textId="3CC5A2AF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hyperlink r:id="Rd7a6fb9a02f44c8d">
        <w:r w:rsidRPr="0FB34012" w:rsidR="0FB34012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https://www.trade.gov/country-commercial-guides/switzerland-energy</w:t>
        </w:r>
      </w:hyperlink>
    </w:p>
    <w:p w:rsidR="0FB34012" w:rsidP="0FB34012" w:rsidRDefault="0FB34012" w14:paraId="7A91FD9B" w14:textId="27A818E7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B34012" w:rsidP="0FB34012" w:rsidRDefault="0FB34012" w14:paraId="258EC77B" w14:textId="58BA2B4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hyperlink r:id="R08340b6c04bf49e7">
        <w:r w:rsidRPr="0FB34012" w:rsidR="0FB34012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https://theculturetrip.com/europe/norway/articles/10-ways-norway-is-contributing-to-an-environmentally-friendly-planet/</w:t>
        </w:r>
      </w:hyperlink>
    </w:p>
    <w:p w:rsidR="0FB34012" w:rsidP="0FB34012" w:rsidRDefault="0FB34012" w14:paraId="4F0BDE18" w14:textId="4F59F6ED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B34012" w:rsidP="0FB34012" w:rsidRDefault="0FB34012" w14:paraId="44EC0C54" w14:textId="75E8F786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hyperlink r:id="R73874b2cc2f240bb">
        <w:r w:rsidRPr="0FB34012" w:rsidR="0FB34012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https://www.nationalgeographic.com/travel/article/paid-content-travel-lighter-in-sustainability-focused-switzerland</w:t>
        </w:r>
      </w:hyperlink>
    </w:p>
    <w:p w:rsidR="0FB34012" w:rsidP="0FB34012" w:rsidRDefault="0FB34012" w14:paraId="320F29E0" w14:textId="3F1DA35B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B34012" w:rsidP="0FB34012" w:rsidRDefault="0FB34012" w14:paraId="2BFC2B68" w14:textId="12FACA27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hyperlink r:id="Rdf7126ef638546e9">
        <w:r w:rsidRPr="0FB34012" w:rsidR="0FB34012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https://www.wikipedia.org/</w:t>
        </w:r>
      </w:hyperlink>
    </w:p>
    <w:p w:rsidR="0FB34012" w:rsidP="0FB34012" w:rsidRDefault="0FB34012" w14:paraId="57BAF237" w14:textId="4991AF37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FB34012" w:rsidP="0FB34012" w:rsidRDefault="0FB34012" w14:paraId="261932BD" w14:textId="103A1D41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6e35c16c1d854424"/>
      <w:footerReference w:type="default" r:id="Rfe4c307b116e44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FB34012" w:rsidTr="0FB34012" w14:paraId="5EF3CABF">
      <w:tc>
        <w:tcPr>
          <w:tcW w:w="3005" w:type="dxa"/>
          <w:tcMar/>
        </w:tcPr>
        <w:p w:rsidR="0FB34012" w:rsidP="0FB34012" w:rsidRDefault="0FB34012" w14:paraId="3B590D22" w14:textId="59AEA47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FB34012" w:rsidP="0FB34012" w:rsidRDefault="0FB34012" w14:paraId="56C1E710" w14:textId="5613E10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FB34012" w:rsidP="0FB34012" w:rsidRDefault="0FB34012" w14:paraId="340B95AD" w14:textId="5DD513BC">
          <w:pPr>
            <w:pStyle w:val="Header"/>
            <w:bidi w:val="0"/>
            <w:ind w:right="-115"/>
            <w:jc w:val="right"/>
          </w:pPr>
        </w:p>
      </w:tc>
    </w:tr>
  </w:tbl>
  <w:p w:rsidR="0FB34012" w:rsidP="0FB34012" w:rsidRDefault="0FB34012" w14:paraId="7CC72359" w14:textId="1C247DD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FB34012" w:rsidTr="0FB34012" w14:paraId="0C159A6B">
      <w:tc>
        <w:tcPr>
          <w:tcW w:w="3005" w:type="dxa"/>
          <w:tcMar/>
        </w:tcPr>
        <w:p w:rsidR="0FB34012" w:rsidP="0FB34012" w:rsidRDefault="0FB34012" w14:paraId="5ED6E4D1" w14:textId="42BAC42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FB34012" w:rsidP="0FB34012" w:rsidRDefault="0FB34012" w14:paraId="3FBEE741" w14:textId="49BE415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FB34012" w:rsidP="0FB34012" w:rsidRDefault="0FB34012" w14:paraId="4EBF612A" w14:textId="713ED25B">
          <w:pPr>
            <w:pStyle w:val="Header"/>
            <w:bidi w:val="0"/>
            <w:ind w:right="-115"/>
            <w:jc w:val="right"/>
          </w:pPr>
        </w:p>
      </w:tc>
    </w:tr>
  </w:tbl>
  <w:p w:rsidR="0FB34012" w:rsidP="0FB34012" w:rsidRDefault="0FB34012" w14:paraId="00E6A187" w14:textId="7423798C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E0268C"/>
    <w:rsid w:val="04E0268C"/>
    <w:rsid w:val="0FB3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0268C"/>
  <w15:chartTrackingRefBased/>
  <w15:docId w15:val="{7A9929FA-91ED-4F12-9773-043AD17447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6cafa878c774c33" /><Relationship Type="http://schemas.openxmlformats.org/officeDocument/2006/relationships/hyperlink" Target="https://www.unep.org/news-and-stories/story/switzerland-and-unep-discuss-their-longstanding-partnership" TargetMode="External" Id="R536504de7a34426d" /><Relationship Type="http://schemas.openxmlformats.org/officeDocument/2006/relationships/hyperlink" Target="https://www.unep.org/resources?keywords=COP" TargetMode="External" Id="R118b7a875c20474b" /><Relationship Type="http://schemas.openxmlformats.org/officeDocument/2006/relationships/hyperlink" Target="https://www.trade.gov/country-commercial-guides/switzerland-energy" TargetMode="External" Id="Rd7a6fb9a02f44c8d" /><Relationship Type="http://schemas.openxmlformats.org/officeDocument/2006/relationships/hyperlink" Target="https://theculturetrip.com/europe/norway/articles/10-ways-norway-is-contributing-to-an-environmentally-friendly-planet/" TargetMode="External" Id="R08340b6c04bf49e7" /><Relationship Type="http://schemas.openxmlformats.org/officeDocument/2006/relationships/hyperlink" Target="https://www.nationalgeographic.com/travel/article/paid-content-travel-lighter-in-sustainability-focused-switzerland" TargetMode="External" Id="R73874b2cc2f240bb" /><Relationship Type="http://schemas.openxmlformats.org/officeDocument/2006/relationships/hyperlink" Target="https://www.wikipedia.org/" TargetMode="External" Id="Rdf7126ef638546e9" /><Relationship Type="http://schemas.openxmlformats.org/officeDocument/2006/relationships/header" Target="header.xml" Id="R6e35c16c1d854424" /><Relationship Type="http://schemas.openxmlformats.org/officeDocument/2006/relationships/footer" Target="footer.xml" Id="Rfe4c307b116e44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2022-06-09T18:38:35.9454482Z</dcterms:created>
  <dcterms:modified xsi:type="dcterms:W3CDTF">2022-06-09T20:46:50.4145781Z</dcterms:modified>
  <dc:creator>Konuk Kullanıcı</dc:creator>
  <lastModifiedBy>Konuk Kullanıcı</lastModifiedBy>
</coreProperties>
</file>